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429" w:rsidRPr="0098665F" w:rsidRDefault="00667429" w:rsidP="00667429">
      <w:pPr>
        <w:spacing w:after="0" w:line="240" w:lineRule="auto"/>
        <w:jc w:val="center"/>
        <w:rPr>
          <w:rFonts w:ascii="Times New Roman" w:hAnsi="Times New Roman"/>
          <w:b/>
          <w:sz w:val="26"/>
          <w:szCs w:val="26"/>
        </w:rPr>
      </w:pPr>
      <w:bookmarkStart w:id="0" w:name="_GoBack"/>
      <w:bookmarkEnd w:id="0"/>
      <w:r w:rsidRPr="0098665F">
        <w:rPr>
          <w:rFonts w:ascii="Times New Roman" w:hAnsi="Times New Roman"/>
          <w:b/>
          <w:sz w:val="26"/>
          <w:szCs w:val="26"/>
        </w:rPr>
        <w:t xml:space="preserve">BÁO CÁO VỀ CÔNG TÁC KHOA HỌC CÔNG NGHỆ </w:t>
      </w:r>
    </w:p>
    <w:p w:rsidR="00667429" w:rsidRDefault="00667429" w:rsidP="00CE45B1">
      <w:pPr>
        <w:spacing w:line="288" w:lineRule="auto"/>
        <w:ind w:right="1"/>
        <w:jc w:val="both"/>
        <w:rPr>
          <w:rFonts w:ascii="Times New Roman" w:hAnsi="Times New Roman"/>
          <w:b/>
          <w:sz w:val="26"/>
          <w:szCs w:val="26"/>
        </w:rPr>
      </w:pPr>
    </w:p>
    <w:p w:rsidR="00CE45B1" w:rsidRPr="00D2745B" w:rsidRDefault="00CE45B1" w:rsidP="00CE45B1">
      <w:pPr>
        <w:spacing w:line="288" w:lineRule="auto"/>
        <w:ind w:right="1"/>
        <w:jc w:val="both"/>
        <w:rPr>
          <w:rFonts w:ascii="Times New Roman" w:hAnsi="Times New Roman"/>
          <w:b/>
          <w:sz w:val="26"/>
          <w:szCs w:val="26"/>
        </w:rPr>
      </w:pPr>
      <w:r w:rsidRPr="00D2745B">
        <w:rPr>
          <w:rFonts w:ascii="Times New Roman" w:hAnsi="Times New Roman"/>
          <w:b/>
          <w:sz w:val="26"/>
          <w:szCs w:val="26"/>
        </w:rPr>
        <w:t>Hoạt động nghiên cứu khoa học</w:t>
      </w:r>
    </w:p>
    <w:p w:rsidR="00667429" w:rsidRPr="0098665F" w:rsidRDefault="00CE45B1" w:rsidP="00667429">
      <w:pPr>
        <w:spacing w:after="0" w:line="240" w:lineRule="auto"/>
        <w:ind w:firstLine="720"/>
        <w:jc w:val="both"/>
        <w:rPr>
          <w:rFonts w:ascii="Times New Roman" w:hAnsi="Times New Roman"/>
          <w:bCs/>
          <w:iCs/>
          <w:sz w:val="26"/>
          <w:szCs w:val="26"/>
        </w:rPr>
      </w:pPr>
      <w:r w:rsidRPr="00516E20">
        <w:rPr>
          <w:rFonts w:ascii="Times New Roman" w:hAnsi="Times New Roman"/>
          <w:sz w:val="26"/>
          <w:szCs w:val="26"/>
        </w:rPr>
        <w:t> </w:t>
      </w:r>
      <w:r w:rsidR="00667429" w:rsidRPr="0098665F">
        <w:rPr>
          <w:rFonts w:ascii="Times New Roman" w:hAnsi="Times New Roman"/>
          <w:sz w:val="26"/>
          <w:szCs w:val="26"/>
        </w:rPr>
        <w:t xml:space="preserve">Trường Cao đẳng Kỹ thuật Lý Tự Trọng đặc biệt chú trọng xây dựng và triển khai hoạt động khoa học công nghệ phù hợp với sứ mạng </w:t>
      </w:r>
      <w:r w:rsidR="00667429" w:rsidRPr="0098665F">
        <w:rPr>
          <w:rFonts w:ascii="Times New Roman" w:hAnsi="Times New Roman"/>
          <w:bCs/>
          <w:iCs/>
          <w:sz w:val="26"/>
          <w:szCs w:val="26"/>
        </w:rPr>
        <w:t>nghiên cứu và phát triển của trường được xác định t</w:t>
      </w:r>
      <w:r w:rsidR="00667429">
        <w:rPr>
          <w:rFonts w:ascii="Times New Roman" w:hAnsi="Times New Roman"/>
          <w:bCs/>
          <w:iCs/>
          <w:sz w:val="26"/>
          <w:szCs w:val="26"/>
        </w:rPr>
        <w:t>rong Kế hoạch phát triển trường.</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 xml:space="preserve">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 thông tư liên tịch hướng dẫn chế độ khoán kinh phí của đề tài, dự án khoa học và công nghệ sử dụng ngân sách của nhà nước số 93/2006/TTLT/BTC-BKHCN của Bộ Tài chính - Bộ  Khoa học và Công nghệ, Quy định chế độ làm việc đối với giảng viên theo Quyết định số 64/2008/QĐ-BGD&amp;ĐT của Bộ Giáo dục và Đào tạo ban hành; Quy chế tổ chức và họat động của trường Cao đẳng Kỹ thuật Lý Tự Trọng; cơ sở năng lực thực tế của đội ngũ giảng viên và nhu cầu thực tế về nâng cao chất lượng dạy và học, theo tình hình  phát triển  khoa học công nghệ của Thành phố. </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Trên cơ sở hệ thống các văn bản trên của các cấp, hàng năm Trường đã soạn thảo và ban hành các “Quy định về  nhiệm vụ nghiên cứu khoa học đối với giảng viên Trường Cao đẳng Kỹ thuật Lý Tự Trọng TP. Hồ Chí Minh”, trong đó có hướng dẫn các đơn vị xây dựng thuyết minh đề tài nghiên cứu của các cấp theo mẫu hướng dẫn và đăng ký theo quy trình.</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viên,Trường cụ thể hóa chỉ tiêu trong nghị quyết hội nghị cán bộ, công chức hàng năm.</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 xml:space="preserve">Nhà trường rất quan tâm, khuyến khích và tạo điều kiện cho cán bộ, giảng viên tham gia nghiên cứu và phát huy sáng kiến thể hiện qua các văn bản như: Quy định về công tác nghiên cứu khoa học của giảng viên, cán bộ, giáo viên Trường Cao đẳng Kỹ thuật Lý Tự Trọng Thành phố Hồ Chí Minh, trong đó có 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 dành cho đề tài NCKH hàng năm, quy trình và thông báo liên quan đến đăng ký đề tài nghiên cứu khoa học các cấp. </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Nhà trường cũng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 xml:space="preserve">Bên cạnh việc thực hiện tốt công tác giảng dạy, đổi mới phương pháp giảng dạy trong nhà truờng; trong những năm gần đây, các hoạt động NCKH đã phát triển mạnh mẽ , đáp ứng được những yêu cầu mới phát sinh trong quá trình đổi mới phương pháp giảng dạy, đáp ứng nhu cầu xã hội. Hoạt động NCKH là một đoạt động góp phần nâng cao </w:t>
      </w:r>
      <w:r w:rsidRPr="00667429">
        <w:rPr>
          <w:rFonts w:ascii="Times New Roman" w:hAnsi="Times New Roman"/>
          <w:sz w:val="26"/>
          <w:szCs w:val="26"/>
        </w:rPr>
        <w:lastRenderedPageBreak/>
        <w:t xml:space="preserve">năng lực của đội ngũ cán bộ, giáo viên trong nhà truờng; khẳng định đuợc uy tín,vai trò của Nhà truờng trong hệ thống giáo dục cao đẳng, đại học thông qua việc tổ chức các hội thảo khoa học cấp đơn vị và cấp Trường với nhiều chủ đề đa dạng nhằm nâng cao chất lượng dạy và học. </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 xml:space="preserve">Nhà trường tạo điều kiện cho giảng viên qua các chính sách: tài trợ kinh phí cho các giáo viên đi tham quan học tập nghiên cứu các công nghệ kỹ thuật và đào tạo nghề ở các nước tiên tiến trên thế giới và khu vực: Đức, Hàn Quốc, Singapore. </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 Trường đã đưa vào chương trình đào tạo học phần “Phương pháp nghiên cứu khoa học” .</w:t>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 xml:space="preserve">Hoạt động NCKH của Trường có gắn kết với đào tạo và ứng dụng công nghệ hiện đại, đáp ứng yêu cầu thực tiễn của Trường và Thành phố. Một số đề tài NCKH có giá trị trong việc đổi mới phương pháp giảng dạy giúp nâng cao chất lượng giáo dục và đào tạo của Trường.  </w:t>
      </w:r>
      <w:r w:rsidRPr="00667429">
        <w:rPr>
          <w:rFonts w:ascii="Times New Roman" w:hAnsi="Times New Roman"/>
          <w:sz w:val="26"/>
          <w:szCs w:val="26"/>
        </w:rPr>
        <w:tab/>
      </w:r>
    </w:p>
    <w:p w:rsidR="00667429" w:rsidRPr="00667429" w:rsidRDefault="00667429" w:rsidP="00667429">
      <w:pPr>
        <w:spacing w:after="0" w:line="240" w:lineRule="auto"/>
        <w:ind w:firstLine="720"/>
        <w:jc w:val="both"/>
        <w:rPr>
          <w:rFonts w:ascii="Times New Roman" w:hAnsi="Times New Roman"/>
          <w:sz w:val="26"/>
          <w:szCs w:val="26"/>
        </w:rPr>
      </w:pPr>
      <w:r w:rsidRPr="00667429">
        <w:rPr>
          <w:rFonts w:ascii="Times New Roman" w:hAnsi="Times New Roman"/>
          <w:sz w:val="26"/>
          <w:szCs w:val="26"/>
        </w:rPr>
        <w:t>Để ngày càng nâng cao chất lượng đào tạo, đáp ứng các yêu cầu của doanh nghiệp sử dụng lao động, trường thường xuyên cập nhật và biên sọan giáo trình. Trường Cao đẳng Kỹ Thuật Lý Tự Trọng Thành phố Hồ Chí Minh có đầy đủ tài liệu, giáo trình phục vụ cho công tác đào tạo từng ngành nghề cũng như phục vụ nghiên cứu khoa học và phát triển công nghệ của Trường.</w:t>
      </w:r>
    </w:p>
    <w:p w:rsidR="00CE45B1" w:rsidRPr="00667429" w:rsidRDefault="00CE45B1" w:rsidP="002D37CB">
      <w:pPr>
        <w:spacing w:line="288" w:lineRule="auto"/>
        <w:ind w:firstLine="720"/>
        <w:jc w:val="both"/>
        <w:rPr>
          <w:rFonts w:ascii="Times New Roman" w:hAnsi="Times New Roman"/>
          <w:b/>
        </w:rPr>
      </w:pPr>
    </w:p>
    <w:tbl>
      <w:tblPr>
        <w:tblW w:w="90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4656"/>
        <w:gridCol w:w="1890"/>
        <w:gridCol w:w="1917"/>
      </w:tblGrid>
      <w:tr w:rsidR="00CE45B1" w:rsidRPr="00E2649A" w:rsidTr="001706D2">
        <w:trPr>
          <w:tblHeader/>
        </w:trPr>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TT</w:t>
            </w:r>
          </w:p>
        </w:tc>
        <w:tc>
          <w:tcPr>
            <w:tcW w:w="4656"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Nội dung</w:t>
            </w:r>
          </w:p>
        </w:tc>
        <w:tc>
          <w:tcPr>
            <w:tcW w:w="1890" w:type="dxa"/>
            <w:shd w:val="clear" w:color="auto" w:fill="auto"/>
            <w:vAlign w:val="center"/>
          </w:tcPr>
          <w:p w:rsidR="00CE45B1" w:rsidRPr="00516E20" w:rsidRDefault="00CE45B1" w:rsidP="001706D2">
            <w:pPr>
              <w:tabs>
                <w:tab w:val="center" w:pos="7920"/>
              </w:tabs>
              <w:spacing w:after="60"/>
              <w:ind w:left="-65" w:firstLine="65"/>
              <w:jc w:val="center"/>
              <w:rPr>
                <w:rFonts w:ascii="Times New Roman" w:hAnsi="Times New Roman"/>
                <w:b/>
                <w:bCs/>
                <w:sz w:val="26"/>
                <w:szCs w:val="26"/>
              </w:rPr>
            </w:pPr>
            <w:r w:rsidRPr="00516E20">
              <w:rPr>
                <w:rFonts w:ascii="Times New Roman" w:hAnsi="Times New Roman"/>
                <w:b/>
                <w:bCs/>
                <w:sz w:val="26"/>
                <w:szCs w:val="26"/>
              </w:rPr>
              <w:t xml:space="preserve">Tổng số đã </w:t>
            </w:r>
          </w:p>
          <w:p w:rsidR="00CE45B1" w:rsidRPr="00516E20" w:rsidRDefault="00CE45B1" w:rsidP="001706D2">
            <w:pPr>
              <w:tabs>
                <w:tab w:val="center" w:pos="7920"/>
              </w:tabs>
              <w:spacing w:after="60"/>
              <w:ind w:left="-65" w:firstLine="65"/>
              <w:jc w:val="center"/>
              <w:rPr>
                <w:rFonts w:ascii="Times New Roman" w:hAnsi="Times New Roman"/>
                <w:b/>
                <w:bCs/>
                <w:sz w:val="26"/>
                <w:szCs w:val="26"/>
              </w:rPr>
            </w:pPr>
            <w:r w:rsidRPr="00516E20">
              <w:rPr>
                <w:rFonts w:ascii="Times New Roman" w:hAnsi="Times New Roman"/>
                <w:b/>
                <w:bCs/>
                <w:sz w:val="26"/>
                <w:szCs w:val="26"/>
              </w:rPr>
              <w:t>thực hiện đến 12/201</w:t>
            </w:r>
            <w:r>
              <w:rPr>
                <w:rFonts w:ascii="Times New Roman" w:hAnsi="Times New Roman"/>
                <w:b/>
                <w:bCs/>
                <w:sz w:val="26"/>
                <w:szCs w:val="26"/>
              </w:rPr>
              <w:t>6</w:t>
            </w:r>
          </w:p>
        </w:tc>
        <w:tc>
          <w:tcPr>
            <w:tcW w:w="1917"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 xml:space="preserve">Kinh phí </w:t>
            </w:r>
            <w:r w:rsidRPr="00516E20">
              <w:rPr>
                <w:rFonts w:ascii="Times New Roman" w:hAnsi="Times New Roman"/>
                <w:b/>
                <w:bCs/>
              </w:rPr>
              <w:t>(ĐVT: đồng)</w:t>
            </w:r>
          </w:p>
        </w:tc>
      </w:tr>
      <w:tr w:rsidR="00CE45B1" w:rsidRPr="00E2649A" w:rsidTr="00CE45B1">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I</w:t>
            </w: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
                <w:bCs/>
                <w:sz w:val="26"/>
                <w:szCs w:val="26"/>
              </w:rPr>
            </w:pPr>
            <w:r w:rsidRPr="00516E20">
              <w:rPr>
                <w:rFonts w:ascii="Times New Roman" w:hAnsi="Times New Roman"/>
                <w:b/>
                <w:sz w:val="26"/>
                <w:szCs w:val="26"/>
              </w:rPr>
              <w:t>Đề xuất, tham gia tuyển chọn, triển khai thực hiện và tổ chức quản lý đề tài KH&amp;CN các cấp</w:t>
            </w:r>
          </w:p>
        </w:tc>
        <w:tc>
          <w:tcPr>
            <w:tcW w:w="1890" w:type="dxa"/>
            <w:shd w:val="clear" w:color="auto" w:fill="FFFF00"/>
            <w:vAlign w:val="center"/>
          </w:tcPr>
          <w:p w:rsidR="00CE45B1" w:rsidRPr="00516E20" w:rsidRDefault="00CE45B1" w:rsidP="001706D2">
            <w:pPr>
              <w:tabs>
                <w:tab w:val="center" w:pos="7920"/>
              </w:tabs>
              <w:spacing w:after="60"/>
              <w:jc w:val="center"/>
              <w:rPr>
                <w:rFonts w:ascii="Times New Roman" w:hAnsi="Times New Roman"/>
                <w:b/>
                <w:bCs/>
                <w:sz w:val="26"/>
                <w:szCs w:val="26"/>
              </w:rPr>
            </w:pPr>
          </w:p>
        </w:tc>
        <w:tc>
          <w:tcPr>
            <w:tcW w:w="1917" w:type="dxa"/>
            <w:shd w:val="clear" w:color="auto" w:fill="FFFF00"/>
            <w:vAlign w:val="center"/>
          </w:tcPr>
          <w:p w:rsidR="00CE45B1" w:rsidRPr="00516E20" w:rsidRDefault="00CE45B1" w:rsidP="001706D2">
            <w:pPr>
              <w:tabs>
                <w:tab w:val="center" w:pos="7920"/>
              </w:tabs>
              <w:spacing w:after="60"/>
              <w:rPr>
                <w:rFonts w:ascii="Times New Roman" w:hAnsi="Times New Roman"/>
                <w:b/>
                <w:bCs/>
                <w:sz w:val="26"/>
                <w:szCs w:val="26"/>
              </w:rPr>
            </w:pPr>
          </w:p>
        </w:tc>
      </w:tr>
      <w:tr w:rsidR="00CE45B1" w:rsidRPr="00E2649A" w:rsidTr="00CE45B1">
        <w:tc>
          <w:tcPr>
            <w:tcW w:w="564" w:type="dxa"/>
            <w:vMerge w:val="restart"/>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Đề tài cấp Thành phố</w:t>
            </w:r>
          </w:p>
        </w:tc>
        <w:tc>
          <w:tcPr>
            <w:tcW w:w="1890" w:type="dxa"/>
            <w:shd w:val="clear" w:color="auto" w:fill="FFFF00"/>
            <w:vAlign w:val="center"/>
          </w:tcPr>
          <w:p w:rsidR="00CE45B1" w:rsidRPr="00643371" w:rsidRDefault="00F63059"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03</w:t>
            </w:r>
          </w:p>
        </w:tc>
        <w:tc>
          <w:tcPr>
            <w:tcW w:w="1917" w:type="dxa"/>
            <w:shd w:val="clear" w:color="auto" w:fill="FFFF00"/>
            <w:vAlign w:val="center"/>
          </w:tcPr>
          <w:p w:rsidR="00CE45B1" w:rsidRPr="00643371" w:rsidRDefault="00643371" w:rsidP="001706D2">
            <w:pPr>
              <w:tabs>
                <w:tab w:val="center" w:pos="7920"/>
              </w:tabs>
              <w:spacing w:after="60"/>
              <w:jc w:val="right"/>
              <w:rPr>
                <w:rFonts w:ascii="Times New Roman" w:hAnsi="Times New Roman"/>
                <w:bCs/>
                <w:color w:val="FF0000"/>
                <w:sz w:val="26"/>
                <w:szCs w:val="26"/>
              </w:rPr>
            </w:pPr>
            <w:r w:rsidRPr="00643371">
              <w:rPr>
                <w:rFonts w:ascii="Times New Roman" w:hAnsi="Times New Roman"/>
                <w:bCs/>
                <w:color w:val="FF0000"/>
                <w:sz w:val="26"/>
                <w:szCs w:val="26"/>
              </w:rPr>
              <w:t>628.893.000</w:t>
            </w: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Đề tài cấp trường</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113</w:t>
            </w:r>
          </w:p>
        </w:tc>
        <w:tc>
          <w:tcPr>
            <w:tcW w:w="1917" w:type="dxa"/>
            <w:shd w:val="clear" w:color="auto" w:fill="FFFF00"/>
            <w:vAlign w:val="center"/>
          </w:tcPr>
          <w:p w:rsidR="00CE45B1" w:rsidRPr="00643371" w:rsidRDefault="00643371" w:rsidP="001706D2">
            <w:pPr>
              <w:tabs>
                <w:tab w:val="center" w:pos="7920"/>
              </w:tabs>
              <w:spacing w:after="60"/>
              <w:jc w:val="right"/>
              <w:rPr>
                <w:rFonts w:ascii="Times New Roman" w:hAnsi="Times New Roman"/>
                <w:bCs/>
                <w:color w:val="FF0000"/>
                <w:sz w:val="26"/>
                <w:szCs w:val="26"/>
              </w:rPr>
            </w:pPr>
            <w:r w:rsidRPr="00643371">
              <w:rPr>
                <w:rFonts w:ascii="Times New Roman" w:hAnsi="Times New Roman"/>
                <w:bCs/>
                <w:color w:val="FF0000"/>
                <w:sz w:val="26"/>
                <w:szCs w:val="26"/>
              </w:rPr>
              <w:t>1.422.219.643</w:t>
            </w:r>
          </w:p>
        </w:tc>
      </w:tr>
      <w:tr w:rsidR="00CE45B1" w:rsidRPr="00E2649A" w:rsidTr="00CE45B1">
        <w:trPr>
          <w:trHeight w:val="242"/>
        </w:trPr>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sz w:val="26"/>
                <w:szCs w:val="26"/>
              </w:rPr>
            </w:pPr>
            <w:r w:rsidRPr="00516E20">
              <w:rPr>
                <w:rFonts w:ascii="Times New Roman" w:hAnsi="Times New Roman"/>
                <w:sz w:val="26"/>
                <w:szCs w:val="26"/>
              </w:rPr>
              <w:t>Đề tài cấp khoa (Sáng kiến kinh nghiệm)</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949</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r w:rsidR="00CE45B1" w:rsidRPr="00E2649A" w:rsidTr="00CE45B1">
        <w:tc>
          <w:tcPr>
            <w:tcW w:w="564" w:type="dxa"/>
            <w:shd w:val="clear" w:color="auto" w:fill="auto"/>
            <w:vAlign w:val="center"/>
          </w:tcPr>
          <w:p w:rsidR="00CE45B1" w:rsidRPr="00516E20" w:rsidRDefault="00CE45B1" w:rsidP="001706D2">
            <w:pPr>
              <w:tabs>
                <w:tab w:val="center" w:pos="7920"/>
              </w:tabs>
              <w:spacing w:after="60"/>
              <w:jc w:val="center"/>
              <w:rPr>
                <w:rFonts w:ascii="Times New Roman" w:hAnsi="Times New Roman"/>
                <w:b/>
                <w:bCs/>
                <w:sz w:val="26"/>
                <w:szCs w:val="26"/>
              </w:rPr>
            </w:pPr>
            <w:r w:rsidRPr="00516E20">
              <w:rPr>
                <w:rFonts w:ascii="Times New Roman" w:hAnsi="Times New Roman"/>
                <w:b/>
                <w:bCs/>
                <w:sz w:val="26"/>
                <w:szCs w:val="26"/>
              </w:rPr>
              <w:t>II</w:t>
            </w: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
                <w:bCs/>
                <w:sz w:val="26"/>
                <w:szCs w:val="26"/>
              </w:rPr>
            </w:pPr>
            <w:r w:rsidRPr="00516E20">
              <w:rPr>
                <w:rFonts w:ascii="Times New Roman" w:hAnsi="Times New Roman"/>
                <w:b/>
                <w:sz w:val="26"/>
                <w:szCs w:val="26"/>
              </w:rPr>
              <w:t>Tình hình triển khai các hoạt động khoa học và công nghệ khác</w:t>
            </w:r>
          </w:p>
        </w:tc>
        <w:tc>
          <w:tcPr>
            <w:tcW w:w="1890" w:type="dxa"/>
            <w:shd w:val="clear" w:color="auto" w:fill="FFFF00"/>
            <w:vAlign w:val="center"/>
          </w:tcPr>
          <w:p w:rsidR="00CE45B1" w:rsidRPr="00643371" w:rsidRDefault="00CE45B1" w:rsidP="001706D2">
            <w:pPr>
              <w:tabs>
                <w:tab w:val="center" w:pos="7920"/>
              </w:tabs>
              <w:spacing w:after="60"/>
              <w:jc w:val="center"/>
              <w:rPr>
                <w:rFonts w:ascii="Times New Roman" w:hAnsi="Times New Roman"/>
                <w:b/>
                <w:bCs/>
                <w:color w:val="FF0000"/>
                <w:sz w:val="26"/>
                <w:szCs w:val="26"/>
              </w:rPr>
            </w:pP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
                <w:bCs/>
                <w:color w:val="FF0000"/>
                <w:sz w:val="26"/>
                <w:szCs w:val="26"/>
              </w:rPr>
            </w:pPr>
          </w:p>
        </w:tc>
      </w:tr>
      <w:tr w:rsidR="00CE45B1" w:rsidRPr="00E2649A" w:rsidTr="00CE45B1">
        <w:tc>
          <w:tcPr>
            <w:tcW w:w="564" w:type="dxa"/>
            <w:vMerge w:val="restart"/>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Hội thảo khoa học, báo cáo chuyên đề cấp khoa</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35,80</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sz w:val="26"/>
                <w:szCs w:val="26"/>
              </w:rPr>
              <w:t>Bài báo, tham luận được đăng trên tuyển tập, tạp chí và kỷ yếu tại các hội thảo khoa học quốc tế</w:t>
            </w:r>
          </w:p>
        </w:tc>
        <w:tc>
          <w:tcPr>
            <w:tcW w:w="1890" w:type="dxa"/>
            <w:shd w:val="clear" w:color="auto" w:fill="FFFF00"/>
            <w:vAlign w:val="center"/>
          </w:tcPr>
          <w:p w:rsidR="00CE45B1" w:rsidRPr="00643371" w:rsidRDefault="00A6332C" w:rsidP="001706D2">
            <w:pPr>
              <w:tabs>
                <w:tab w:val="center" w:pos="7920"/>
              </w:tabs>
              <w:spacing w:after="60"/>
              <w:jc w:val="center"/>
              <w:rPr>
                <w:rFonts w:ascii="Times New Roman" w:hAnsi="Times New Roman"/>
                <w:bCs/>
                <w:color w:val="FF0000"/>
                <w:sz w:val="26"/>
                <w:szCs w:val="26"/>
              </w:rPr>
            </w:pPr>
            <w:r>
              <w:rPr>
                <w:rFonts w:ascii="Times New Roman" w:hAnsi="Times New Roman"/>
                <w:bCs/>
                <w:color w:val="FF0000"/>
                <w:sz w:val="26"/>
                <w:szCs w:val="26"/>
              </w:rPr>
              <w:t>30</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sz w:val="26"/>
                <w:szCs w:val="26"/>
              </w:rPr>
            </w:pPr>
            <w:r w:rsidRPr="00516E20">
              <w:rPr>
                <w:rFonts w:ascii="Times New Roman" w:hAnsi="Times New Roman"/>
                <w:sz w:val="26"/>
                <w:szCs w:val="26"/>
              </w:rPr>
              <w:t>Bài báo quốc tế</w:t>
            </w:r>
          </w:p>
        </w:tc>
        <w:tc>
          <w:tcPr>
            <w:tcW w:w="1890" w:type="dxa"/>
            <w:shd w:val="clear" w:color="auto" w:fill="FFFF00"/>
            <w:vAlign w:val="center"/>
          </w:tcPr>
          <w:p w:rsidR="00CE45B1" w:rsidRPr="00643371" w:rsidRDefault="00A6332C" w:rsidP="001706D2">
            <w:pPr>
              <w:tabs>
                <w:tab w:val="center" w:pos="7920"/>
              </w:tabs>
              <w:spacing w:after="60"/>
              <w:jc w:val="center"/>
              <w:rPr>
                <w:rFonts w:ascii="Times New Roman" w:hAnsi="Times New Roman"/>
                <w:bCs/>
                <w:color w:val="FF0000"/>
                <w:sz w:val="26"/>
                <w:szCs w:val="26"/>
              </w:rPr>
            </w:pPr>
            <w:r>
              <w:rPr>
                <w:rFonts w:ascii="Times New Roman" w:hAnsi="Times New Roman"/>
                <w:bCs/>
                <w:color w:val="FF0000"/>
                <w:sz w:val="26"/>
                <w:szCs w:val="26"/>
              </w:rPr>
              <w:t>4</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r w:rsidR="00CE45B1" w:rsidRPr="00E2649A" w:rsidTr="00CE45B1">
        <w:tc>
          <w:tcPr>
            <w:tcW w:w="564" w:type="dxa"/>
            <w:vMerge/>
            <w:shd w:val="clear" w:color="auto" w:fill="auto"/>
            <w:vAlign w:val="center"/>
          </w:tcPr>
          <w:p w:rsidR="00CE45B1" w:rsidRPr="00516E20" w:rsidRDefault="00CE45B1" w:rsidP="001706D2">
            <w:pPr>
              <w:tabs>
                <w:tab w:val="center" w:pos="7920"/>
              </w:tabs>
              <w:spacing w:after="60"/>
              <w:jc w:val="center"/>
              <w:rPr>
                <w:rFonts w:ascii="Times New Roman" w:hAnsi="Times New Roman"/>
                <w:bCs/>
                <w:sz w:val="26"/>
                <w:szCs w:val="26"/>
              </w:rPr>
            </w:pPr>
          </w:p>
        </w:tc>
        <w:tc>
          <w:tcPr>
            <w:tcW w:w="4656" w:type="dxa"/>
            <w:shd w:val="clear" w:color="auto" w:fill="auto"/>
            <w:vAlign w:val="center"/>
          </w:tcPr>
          <w:p w:rsidR="00CE45B1" w:rsidRPr="00516E20" w:rsidRDefault="00CE45B1" w:rsidP="001706D2">
            <w:pPr>
              <w:tabs>
                <w:tab w:val="center" w:pos="7920"/>
              </w:tabs>
              <w:spacing w:after="60"/>
              <w:rPr>
                <w:rFonts w:ascii="Times New Roman" w:hAnsi="Times New Roman"/>
                <w:bCs/>
                <w:sz w:val="26"/>
                <w:szCs w:val="26"/>
              </w:rPr>
            </w:pPr>
            <w:r w:rsidRPr="00516E20">
              <w:rPr>
                <w:rFonts w:ascii="Times New Roman" w:hAnsi="Times New Roman"/>
                <w:bCs/>
                <w:sz w:val="26"/>
                <w:szCs w:val="26"/>
              </w:rPr>
              <w:t>Số đề tài NCKH của sinh viên</w:t>
            </w:r>
          </w:p>
        </w:tc>
        <w:tc>
          <w:tcPr>
            <w:tcW w:w="1890" w:type="dxa"/>
            <w:shd w:val="clear" w:color="auto" w:fill="FFFF00"/>
            <w:vAlign w:val="center"/>
          </w:tcPr>
          <w:p w:rsidR="00CE45B1" w:rsidRPr="00643371" w:rsidRDefault="00643371" w:rsidP="001706D2">
            <w:pPr>
              <w:tabs>
                <w:tab w:val="center" w:pos="7920"/>
              </w:tabs>
              <w:spacing w:after="60"/>
              <w:jc w:val="center"/>
              <w:rPr>
                <w:rFonts w:ascii="Times New Roman" w:hAnsi="Times New Roman"/>
                <w:bCs/>
                <w:color w:val="FF0000"/>
                <w:sz w:val="26"/>
                <w:szCs w:val="26"/>
              </w:rPr>
            </w:pPr>
            <w:r w:rsidRPr="00643371">
              <w:rPr>
                <w:rFonts w:ascii="Times New Roman" w:hAnsi="Times New Roman"/>
                <w:bCs/>
                <w:color w:val="FF0000"/>
                <w:sz w:val="26"/>
                <w:szCs w:val="26"/>
              </w:rPr>
              <w:t>23</w:t>
            </w:r>
          </w:p>
        </w:tc>
        <w:tc>
          <w:tcPr>
            <w:tcW w:w="1917" w:type="dxa"/>
            <w:shd w:val="clear" w:color="auto" w:fill="FFFF00"/>
            <w:vAlign w:val="center"/>
          </w:tcPr>
          <w:p w:rsidR="00CE45B1" w:rsidRPr="00643371" w:rsidRDefault="00CE45B1" w:rsidP="001706D2">
            <w:pPr>
              <w:tabs>
                <w:tab w:val="center" w:pos="7920"/>
              </w:tabs>
              <w:spacing w:after="60"/>
              <w:rPr>
                <w:rFonts w:ascii="Times New Roman" w:hAnsi="Times New Roman"/>
                <w:bCs/>
                <w:color w:val="FF0000"/>
                <w:sz w:val="26"/>
                <w:szCs w:val="26"/>
              </w:rPr>
            </w:pPr>
          </w:p>
        </w:tc>
      </w:tr>
    </w:tbl>
    <w:p w:rsidR="00963EB7" w:rsidRDefault="00963EB7"/>
    <w:sectPr w:rsidR="00963E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C3D3699"/>
    <w:multiLevelType w:val="hybridMultilevel"/>
    <w:tmpl w:val="9BF46EBE"/>
    <w:lvl w:ilvl="0" w:tplc="97CCDF2E">
      <w:start w:val="1"/>
      <w:numFmt w:val="lowerLetter"/>
      <w:lvlText w:val="%1."/>
      <w:lvlJc w:val="left"/>
      <w:pPr>
        <w:ind w:left="1353" w:hanging="360"/>
      </w:pPr>
      <w:rPr>
        <w:rFonts w:hint="default"/>
      </w:rPr>
    </w:lvl>
    <w:lvl w:ilvl="1" w:tplc="042A0019" w:tentative="1">
      <w:start w:val="1"/>
      <w:numFmt w:val="lowerLetter"/>
      <w:lvlText w:val="%2."/>
      <w:lvlJc w:val="left"/>
      <w:pPr>
        <w:ind w:left="2073" w:hanging="360"/>
      </w:pPr>
    </w:lvl>
    <w:lvl w:ilvl="2" w:tplc="042A001B" w:tentative="1">
      <w:start w:val="1"/>
      <w:numFmt w:val="lowerRoman"/>
      <w:lvlText w:val="%3."/>
      <w:lvlJc w:val="right"/>
      <w:pPr>
        <w:ind w:left="2793" w:hanging="180"/>
      </w:pPr>
    </w:lvl>
    <w:lvl w:ilvl="3" w:tplc="042A000F" w:tentative="1">
      <w:start w:val="1"/>
      <w:numFmt w:val="decimal"/>
      <w:lvlText w:val="%4."/>
      <w:lvlJc w:val="left"/>
      <w:pPr>
        <w:ind w:left="3513" w:hanging="360"/>
      </w:pPr>
    </w:lvl>
    <w:lvl w:ilvl="4" w:tplc="042A0019" w:tentative="1">
      <w:start w:val="1"/>
      <w:numFmt w:val="lowerLetter"/>
      <w:lvlText w:val="%5."/>
      <w:lvlJc w:val="left"/>
      <w:pPr>
        <w:ind w:left="4233" w:hanging="360"/>
      </w:pPr>
    </w:lvl>
    <w:lvl w:ilvl="5" w:tplc="042A001B" w:tentative="1">
      <w:start w:val="1"/>
      <w:numFmt w:val="lowerRoman"/>
      <w:lvlText w:val="%6."/>
      <w:lvlJc w:val="right"/>
      <w:pPr>
        <w:ind w:left="4953" w:hanging="180"/>
      </w:pPr>
    </w:lvl>
    <w:lvl w:ilvl="6" w:tplc="042A000F" w:tentative="1">
      <w:start w:val="1"/>
      <w:numFmt w:val="decimal"/>
      <w:lvlText w:val="%7."/>
      <w:lvlJc w:val="left"/>
      <w:pPr>
        <w:ind w:left="5673" w:hanging="360"/>
      </w:pPr>
    </w:lvl>
    <w:lvl w:ilvl="7" w:tplc="042A0019" w:tentative="1">
      <w:start w:val="1"/>
      <w:numFmt w:val="lowerLetter"/>
      <w:lvlText w:val="%8."/>
      <w:lvlJc w:val="left"/>
      <w:pPr>
        <w:ind w:left="6393" w:hanging="360"/>
      </w:pPr>
    </w:lvl>
    <w:lvl w:ilvl="8" w:tplc="042A001B" w:tentative="1">
      <w:start w:val="1"/>
      <w:numFmt w:val="lowerRoman"/>
      <w:lvlText w:val="%9."/>
      <w:lvlJc w:val="right"/>
      <w:pPr>
        <w:ind w:left="7113"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5B1"/>
    <w:rsid w:val="002D37CB"/>
    <w:rsid w:val="00643371"/>
    <w:rsid w:val="00667429"/>
    <w:rsid w:val="00963EB7"/>
    <w:rsid w:val="009F622F"/>
    <w:rsid w:val="00A6332C"/>
    <w:rsid w:val="00CE45B1"/>
    <w:rsid w:val="00D63B88"/>
    <w:rsid w:val="00F63059"/>
    <w:rsid w:val="00F95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5B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5B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Sky123.Org</cp:lastModifiedBy>
  <cp:revision>2</cp:revision>
  <dcterms:created xsi:type="dcterms:W3CDTF">2017-03-16T04:41:00Z</dcterms:created>
  <dcterms:modified xsi:type="dcterms:W3CDTF">2017-03-16T04:41:00Z</dcterms:modified>
</cp:coreProperties>
</file>